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E057D" w:rsidRDefault="00BE057D" w:rsidP="006878DB">
      <w:pPr>
        <w:jc w:val="both"/>
      </w:pPr>
      <w:r w:rsidRPr="00BE057D">
        <w:rPr>
          <w:b/>
        </w:rPr>
        <w:t>В Новосибирской области проходит оперативно-профилактическое мероприятие «Пешеходный</w:t>
      </w:r>
      <w:r w:rsidR="006878DB">
        <w:rPr>
          <w:b/>
        </w:rPr>
        <w:t> </w:t>
      </w:r>
      <w:bookmarkStart w:id="0" w:name="_GoBack"/>
      <w:bookmarkEnd w:id="0"/>
      <w:r w:rsidRPr="00BE057D">
        <w:rPr>
          <w:b/>
        </w:rPr>
        <w:t>переход»</w:t>
      </w:r>
      <w:r w:rsidRPr="00BE057D">
        <w:rPr>
          <w:b/>
        </w:rPr>
        <w:br/>
      </w:r>
      <w:r w:rsidRPr="00BE057D">
        <w:rPr>
          <w:b/>
        </w:rPr>
        <w:br/>
      </w:r>
      <w:r>
        <w:t>Госавтоинспекция Новосибирской области с 15 по 17 декабря 2021 года проводит оперативно-профилактическое мероприятие «Пешеходный переход», направленное на профилактику дорожно-транспортных происшествий с участием пешеходов и повышение культуры поведения участников дорожного движения.</w:t>
      </w:r>
      <w:r>
        <w:br/>
      </w:r>
      <w:r>
        <w:br/>
        <w:t>В период проведения мероприятия автоинспекторы особое внимание уделяют предотвращению дорожно-транспортных происшествий с участием пеших участников, пресекают нарушения Правил дорожного движения водителями и пешеходами, а также проводят разъяснительную работу.</w:t>
      </w:r>
      <w:r>
        <w:br/>
        <w:t>За 11 месяцев 2021 года на территории Новосибирской области зарегистрировано 1642 дорожно-транспортных происшествия, в которых 243 человека погибли и 1903 получили травмы различной степени тяжести. Из них 582 случая – наезды на пешеходов, в которых погибло 69 человек и 522 травмировано.</w:t>
      </w:r>
      <w:r>
        <w:br/>
        <w:t xml:space="preserve">Госавтоинспекция Новосибирской области напоминает, что в соответствии с частью 1 статьи 12.29 КоАП РФ за нарушение пешеходом Правил дорожного движения, предусмотрен штраф в размере 500 рублей. Водитель транспортного средства за </w:t>
      </w:r>
      <w:proofErr w:type="spellStart"/>
      <w:r>
        <w:t>непредоставление</w:t>
      </w:r>
      <w:proofErr w:type="spellEnd"/>
      <w:r>
        <w:t xml:space="preserve"> преимущества пешеходам в соответствии со статьей 12.18 КоАП РФ может быть подвергнут административному штрафу в размере от 1500 до 2500 рублей.</w:t>
      </w:r>
    </w:p>
    <w:p w:rsidR="00677A19" w:rsidRDefault="00677A19"/>
    <w:sectPr w:rsidR="00677A19" w:rsidSect="00677A1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E057D"/>
    <w:rsid w:val="003112BD"/>
    <w:rsid w:val="003D367F"/>
    <w:rsid w:val="00677A19"/>
    <w:rsid w:val="006878DB"/>
    <w:rsid w:val="00704601"/>
    <w:rsid w:val="00BE057D"/>
    <w:rsid w:val="00BF4DA5"/>
    <w:rsid w:val="00D519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0145E44"/>
  <w15:docId w15:val="{E5FBCAE0-C634-403A-BD78-2D94A8EA21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D367F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D367F"/>
    <w:pPr>
      <w:keepNext/>
      <w:jc w:val="center"/>
      <w:outlineLvl w:val="0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3D367F"/>
    <w:rPr>
      <w:b/>
      <w:bCs/>
      <w:sz w:val="24"/>
      <w:szCs w:val="24"/>
    </w:rPr>
  </w:style>
  <w:style w:type="paragraph" w:styleId="a3">
    <w:name w:val="caption"/>
    <w:basedOn w:val="a"/>
    <w:qFormat/>
    <w:rsid w:val="003D367F"/>
    <w:pPr>
      <w:jc w:val="center"/>
    </w:pPr>
    <w:rPr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31944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7636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197</Words>
  <Characters>1123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Родители</dc:creator>
  <cp:keywords/>
  <dc:description/>
  <cp:lastModifiedBy>Мазалевская Олеся Анатольевна</cp:lastModifiedBy>
  <cp:revision>2</cp:revision>
  <dcterms:created xsi:type="dcterms:W3CDTF">2021-12-16T04:21:00Z</dcterms:created>
  <dcterms:modified xsi:type="dcterms:W3CDTF">2021-12-16T04:21:00Z</dcterms:modified>
</cp:coreProperties>
</file>