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7B6C" w:rsidRDefault="00B97B6C" w:rsidP="00B5743E">
      <w:pPr>
        <w:pStyle w:val="a7"/>
        <w:rPr>
          <w:b/>
          <w:sz w:val="28"/>
          <w:szCs w:val="28"/>
        </w:rPr>
      </w:pPr>
    </w:p>
    <w:p w:rsidR="00B97B6C" w:rsidRPr="00B97B6C" w:rsidRDefault="00B97B6C" w:rsidP="00B97B6C">
      <w:pPr>
        <w:pStyle w:val="a7"/>
        <w:rPr>
          <w:b/>
          <w:sz w:val="28"/>
          <w:szCs w:val="28"/>
        </w:rPr>
      </w:pPr>
      <w:r>
        <w:rPr>
          <w:b/>
          <w:sz w:val="28"/>
          <w:szCs w:val="28"/>
        </w:rPr>
        <w:t>Профилактическое мероприятие</w:t>
      </w:r>
      <w:r w:rsidRPr="00B97B6C">
        <w:rPr>
          <w:b/>
          <w:sz w:val="28"/>
          <w:szCs w:val="28"/>
        </w:rPr>
        <w:t xml:space="preserve"> «</w:t>
      </w:r>
      <w:r w:rsidR="00BA5C0B">
        <w:rPr>
          <w:b/>
          <w:sz w:val="28"/>
          <w:szCs w:val="28"/>
        </w:rPr>
        <w:t>Ксенон</w:t>
      </w:r>
      <w:r w:rsidRPr="00B97B6C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 xml:space="preserve"> пров</w:t>
      </w:r>
      <w:r w:rsidR="000D170D">
        <w:rPr>
          <w:b/>
          <w:sz w:val="28"/>
          <w:szCs w:val="28"/>
        </w:rPr>
        <w:t>одят</w:t>
      </w:r>
      <w:r>
        <w:rPr>
          <w:b/>
          <w:sz w:val="28"/>
          <w:szCs w:val="28"/>
        </w:rPr>
        <w:t xml:space="preserve"> автоинспекторы Новосибирской области </w:t>
      </w:r>
    </w:p>
    <w:p w:rsidR="00B97B6C" w:rsidRDefault="00B97B6C" w:rsidP="00B97B6C">
      <w:pPr>
        <w:pStyle w:val="a7"/>
        <w:rPr>
          <w:b/>
          <w:sz w:val="28"/>
          <w:szCs w:val="28"/>
        </w:rPr>
      </w:pPr>
    </w:p>
    <w:p w:rsidR="00BA5C0B" w:rsidRPr="00BA5C0B" w:rsidRDefault="00BA5C0B" w:rsidP="00BA5C0B">
      <w:pPr>
        <w:pStyle w:val="a7"/>
        <w:jc w:val="both"/>
        <w:rPr>
          <w:sz w:val="28"/>
          <w:szCs w:val="28"/>
        </w:rPr>
      </w:pPr>
      <w:r w:rsidRPr="00BA5C0B">
        <w:rPr>
          <w:sz w:val="28"/>
          <w:szCs w:val="28"/>
        </w:rPr>
        <w:t xml:space="preserve">С 15 по 18 апреля в Новосибирской области сотрудники Госавтоинспекции проводят операцию «Ксенон», в рамках которой дорожные полицейские </w:t>
      </w:r>
      <w:proofErr w:type="gramStart"/>
      <w:r w:rsidRPr="00BA5C0B">
        <w:rPr>
          <w:sz w:val="28"/>
          <w:szCs w:val="28"/>
        </w:rPr>
        <w:t>будут</w:t>
      </w:r>
      <w:proofErr w:type="gramEnd"/>
      <w:r w:rsidRPr="00BA5C0B">
        <w:rPr>
          <w:sz w:val="28"/>
          <w:szCs w:val="28"/>
        </w:rPr>
        <w:t xml:space="preserve"> </w:t>
      </w:r>
      <w:r w:rsidR="006D12F3">
        <w:rPr>
          <w:sz w:val="28"/>
          <w:szCs w:val="28"/>
        </w:rPr>
        <w:t xml:space="preserve">проверят световые приборы автотранспорта </w:t>
      </w:r>
      <w:bookmarkStart w:id="0" w:name="_GoBack"/>
      <w:bookmarkEnd w:id="0"/>
      <w:r w:rsidR="006D12F3">
        <w:rPr>
          <w:sz w:val="28"/>
          <w:szCs w:val="28"/>
        </w:rPr>
        <w:t xml:space="preserve">и выявлять </w:t>
      </w:r>
      <w:r w:rsidRPr="00BA5C0B">
        <w:rPr>
          <w:sz w:val="28"/>
          <w:szCs w:val="28"/>
        </w:rPr>
        <w:t xml:space="preserve"> запрещенны</w:t>
      </w:r>
      <w:r w:rsidR="006D12F3">
        <w:rPr>
          <w:sz w:val="28"/>
          <w:szCs w:val="28"/>
        </w:rPr>
        <w:t>е</w:t>
      </w:r>
      <w:r w:rsidRPr="00BA5C0B">
        <w:rPr>
          <w:sz w:val="28"/>
          <w:szCs w:val="28"/>
        </w:rPr>
        <w:t xml:space="preserve"> ксеноновы</w:t>
      </w:r>
      <w:r w:rsidR="006D12F3">
        <w:rPr>
          <w:sz w:val="28"/>
          <w:szCs w:val="28"/>
        </w:rPr>
        <w:t>е</w:t>
      </w:r>
      <w:r w:rsidRPr="00BA5C0B">
        <w:rPr>
          <w:sz w:val="28"/>
          <w:szCs w:val="28"/>
        </w:rPr>
        <w:t xml:space="preserve"> фар</w:t>
      </w:r>
      <w:r w:rsidR="006D12F3">
        <w:rPr>
          <w:sz w:val="28"/>
          <w:szCs w:val="28"/>
        </w:rPr>
        <w:t>ы</w:t>
      </w:r>
      <w:r w:rsidRPr="00BA5C0B">
        <w:rPr>
          <w:sz w:val="28"/>
          <w:szCs w:val="28"/>
        </w:rPr>
        <w:t>.</w:t>
      </w:r>
    </w:p>
    <w:p w:rsidR="00BA5C0B" w:rsidRPr="00BA5C0B" w:rsidRDefault="00BA5C0B" w:rsidP="00BA5C0B">
      <w:pPr>
        <w:pStyle w:val="a7"/>
        <w:rPr>
          <w:sz w:val="28"/>
          <w:szCs w:val="28"/>
        </w:rPr>
      </w:pPr>
    </w:p>
    <w:p w:rsidR="00BA5C0B" w:rsidRPr="00BA5C0B" w:rsidRDefault="00BA5C0B" w:rsidP="00BA5C0B">
      <w:pPr>
        <w:pStyle w:val="a7"/>
        <w:rPr>
          <w:sz w:val="28"/>
          <w:szCs w:val="28"/>
        </w:rPr>
      </w:pPr>
      <w:r w:rsidRPr="00BA5C0B">
        <w:rPr>
          <w:sz w:val="28"/>
          <w:szCs w:val="28"/>
        </w:rPr>
        <w:t>На автомобили разрешено устанавливать фары только следующих официально утвержденных типов:</w:t>
      </w:r>
    </w:p>
    <w:p w:rsidR="00BA5C0B" w:rsidRPr="00BA5C0B" w:rsidRDefault="00BA5C0B" w:rsidP="00BA5C0B">
      <w:pPr>
        <w:pStyle w:val="a7"/>
        <w:rPr>
          <w:sz w:val="28"/>
          <w:szCs w:val="28"/>
        </w:rPr>
      </w:pPr>
    </w:p>
    <w:p w:rsidR="00BA5C0B" w:rsidRPr="00BA5C0B" w:rsidRDefault="00BA5C0B" w:rsidP="00BA5C0B">
      <w:pPr>
        <w:pStyle w:val="a7"/>
        <w:rPr>
          <w:sz w:val="28"/>
          <w:szCs w:val="28"/>
        </w:rPr>
      </w:pPr>
      <w:r w:rsidRPr="00BA5C0B">
        <w:rPr>
          <w:sz w:val="28"/>
          <w:szCs w:val="28"/>
        </w:rPr>
        <w:t xml:space="preserve">- </w:t>
      </w:r>
      <w:proofErr w:type="gramStart"/>
      <w:r w:rsidRPr="00BA5C0B">
        <w:rPr>
          <w:sz w:val="28"/>
          <w:szCs w:val="28"/>
        </w:rPr>
        <w:t>С-ближнего</w:t>
      </w:r>
      <w:proofErr w:type="gramEnd"/>
      <w:r w:rsidRPr="00BA5C0B">
        <w:rPr>
          <w:sz w:val="28"/>
          <w:szCs w:val="28"/>
        </w:rPr>
        <w:t>, R-дальнего, CR-двухрежимного света с лампами накаливания;</w:t>
      </w:r>
    </w:p>
    <w:p w:rsidR="00BA5C0B" w:rsidRPr="00BA5C0B" w:rsidRDefault="00BA5C0B" w:rsidP="00BA5C0B">
      <w:pPr>
        <w:pStyle w:val="a7"/>
        <w:rPr>
          <w:sz w:val="28"/>
          <w:szCs w:val="28"/>
        </w:rPr>
      </w:pPr>
    </w:p>
    <w:p w:rsidR="00BA5C0B" w:rsidRPr="00BA5C0B" w:rsidRDefault="00BA5C0B" w:rsidP="00BA5C0B">
      <w:pPr>
        <w:pStyle w:val="a7"/>
        <w:rPr>
          <w:sz w:val="28"/>
          <w:szCs w:val="28"/>
        </w:rPr>
      </w:pPr>
      <w:r w:rsidRPr="00BA5C0B">
        <w:rPr>
          <w:sz w:val="28"/>
          <w:szCs w:val="28"/>
        </w:rPr>
        <w:t xml:space="preserve">- </w:t>
      </w:r>
      <w:proofErr w:type="gramStart"/>
      <w:r w:rsidRPr="00BA5C0B">
        <w:rPr>
          <w:sz w:val="28"/>
          <w:szCs w:val="28"/>
        </w:rPr>
        <w:t>НС-ближнего</w:t>
      </w:r>
      <w:proofErr w:type="gramEnd"/>
      <w:r w:rsidRPr="00BA5C0B">
        <w:rPr>
          <w:sz w:val="28"/>
          <w:szCs w:val="28"/>
        </w:rPr>
        <w:t>, HR-дальнего, HCR-двухрежимного света с галогенными лампами накаливания;</w:t>
      </w:r>
    </w:p>
    <w:p w:rsidR="00BA5C0B" w:rsidRPr="00BA5C0B" w:rsidRDefault="00BA5C0B" w:rsidP="00BA5C0B">
      <w:pPr>
        <w:pStyle w:val="a7"/>
        <w:rPr>
          <w:sz w:val="28"/>
          <w:szCs w:val="28"/>
        </w:rPr>
      </w:pPr>
    </w:p>
    <w:p w:rsidR="00BA5C0B" w:rsidRPr="00BA5C0B" w:rsidRDefault="00BA5C0B" w:rsidP="00BA5C0B">
      <w:pPr>
        <w:pStyle w:val="a7"/>
        <w:rPr>
          <w:sz w:val="28"/>
          <w:szCs w:val="28"/>
        </w:rPr>
      </w:pPr>
      <w:r w:rsidRPr="00BA5C0B">
        <w:rPr>
          <w:sz w:val="28"/>
          <w:szCs w:val="28"/>
        </w:rPr>
        <w:t>- DC-ближнего, DR- дальнего, DCR-двухрежимного света с газоразрядными источниками света.</w:t>
      </w:r>
    </w:p>
    <w:p w:rsidR="00BA5C0B" w:rsidRPr="00BA5C0B" w:rsidRDefault="00BA5C0B" w:rsidP="00BA5C0B">
      <w:pPr>
        <w:pStyle w:val="a7"/>
        <w:rPr>
          <w:sz w:val="28"/>
          <w:szCs w:val="28"/>
        </w:rPr>
      </w:pPr>
    </w:p>
    <w:p w:rsidR="00B97B6C" w:rsidRPr="00BA5C0B" w:rsidRDefault="00BA5C0B" w:rsidP="00BA5C0B">
      <w:pPr>
        <w:pStyle w:val="a7"/>
        <w:jc w:val="both"/>
        <w:rPr>
          <w:sz w:val="28"/>
          <w:szCs w:val="28"/>
        </w:rPr>
      </w:pPr>
      <w:r w:rsidRPr="00BA5C0B">
        <w:rPr>
          <w:sz w:val="28"/>
          <w:szCs w:val="28"/>
        </w:rPr>
        <w:t xml:space="preserve">Управление автомобилем со световыми приборами, не соответствующими требованиям «Основных положений по допуску транспортных средств к эксплуатации и обязанностей должностных лиц по обеспечению безопасности дорожного движения», квалифицируется как административное правонарушение и влечет за собой ответственность </w:t>
      </w:r>
      <w:r>
        <w:rPr>
          <w:sz w:val="28"/>
          <w:szCs w:val="28"/>
        </w:rPr>
        <w:t xml:space="preserve">водителя </w:t>
      </w:r>
      <w:r w:rsidRPr="00BA5C0B">
        <w:rPr>
          <w:sz w:val="28"/>
          <w:szCs w:val="28"/>
        </w:rPr>
        <w:t>в виде лишения прав на срок от 6 месяцев до года с конфискацией приборов.</w:t>
      </w:r>
    </w:p>
    <w:p w:rsidR="00BA5C0B" w:rsidRDefault="00BA5C0B" w:rsidP="00B97B6C">
      <w:pPr>
        <w:pStyle w:val="a7"/>
        <w:jc w:val="both"/>
        <w:rPr>
          <w:sz w:val="28"/>
          <w:szCs w:val="28"/>
        </w:rPr>
      </w:pPr>
    </w:p>
    <w:p w:rsidR="003376A0" w:rsidRPr="00B5743E" w:rsidRDefault="00B5743E" w:rsidP="00B5743E">
      <w:pPr>
        <w:pStyle w:val="a7"/>
        <w:jc w:val="both"/>
        <w:rPr>
          <w:sz w:val="28"/>
          <w:szCs w:val="28"/>
        </w:rPr>
      </w:pPr>
      <w:r w:rsidRPr="00B5743E">
        <w:rPr>
          <w:sz w:val="28"/>
          <w:szCs w:val="28"/>
        </w:rPr>
        <w:t>У</w:t>
      </w:r>
      <w:r w:rsidR="00B97B6C">
        <w:rPr>
          <w:sz w:val="28"/>
          <w:szCs w:val="28"/>
        </w:rPr>
        <w:t xml:space="preserve">правление </w:t>
      </w:r>
      <w:r w:rsidRPr="00B5743E">
        <w:rPr>
          <w:sz w:val="28"/>
          <w:szCs w:val="28"/>
        </w:rPr>
        <w:t>ГИБДД ГУ МВД России по Новосибирской области</w:t>
      </w:r>
      <w:r w:rsidR="002D2A29" w:rsidRPr="00B5743E">
        <w:rPr>
          <w:sz w:val="28"/>
          <w:szCs w:val="28"/>
        </w:rPr>
        <w:t xml:space="preserve"> </w:t>
      </w:r>
      <w:r w:rsidR="00C82D6A" w:rsidRPr="00B5743E">
        <w:rPr>
          <w:sz w:val="28"/>
          <w:szCs w:val="28"/>
        </w:rPr>
        <w:t xml:space="preserve">   </w:t>
      </w:r>
      <w:r w:rsidR="00F30288" w:rsidRPr="00B5743E">
        <w:rPr>
          <w:sz w:val="28"/>
          <w:szCs w:val="28"/>
        </w:rPr>
        <w:t xml:space="preserve"> </w:t>
      </w:r>
      <w:r w:rsidR="003376A0" w:rsidRPr="00B5743E">
        <w:rPr>
          <w:sz w:val="28"/>
          <w:szCs w:val="28"/>
        </w:rPr>
        <w:t xml:space="preserve"> </w:t>
      </w:r>
    </w:p>
    <w:p w:rsidR="00806EB9" w:rsidRDefault="00D91609" w:rsidP="00406ECD">
      <w:pPr>
        <w:pStyle w:val="a4"/>
        <w:shd w:val="clear" w:color="auto" w:fill="FFFFFF"/>
        <w:jc w:val="both"/>
        <w:rPr>
          <w:rFonts w:ascii="Arial" w:hAnsi="Arial" w:cs="Arial"/>
          <w:color w:val="222222"/>
          <w:sz w:val="18"/>
          <w:szCs w:val="18"/>
        </w:rPr>
      </w:pPr>
      <w:r>
        <w:rPr>
          <w:rFonts w:ascii="Arial" w:hAnsi="Arial" w:cs="Arial"/>
          <w:color w:val="222222"/>
          <w:sz w:val="18"/>
          <w:szCs w:val="18"/>
        </w:rPr>
        <w:t xml:space="preserve">    </w:t>
      </w:r>
      <w:r w:rsidR="00B10C8E">
        <w:rPr>
          <w:rFonts w:ascii="Arial" w:hAnsi="Arial" w:cs="Arial"/>
          <w:color w:val="222222"/>
          <w:sz w:val="18"/>
          <w:szCs w:val="18"/>
        </w:rPr>
        <w:t xml:space="preserve"> </w:t>
      </w:r>
      <w:r w:rsidR="00806EB9">
        <w:rPr>
          <w:rFonts w:ascii="Arial" w:hAnsi="Arial" w:cs="Arial"/>
          <w:color w:val="222222"/>
          <w:sz w:val="18"/>
          <w:szCs w:val="18"/>
        </w:rPr>
        <w:t xml:space="preserve">   </w:t>
      </w:r>
    </w:p>
    <w:p w:rsidR="00406ECD" w:rsidRDefault="00406ECD"/>
    <w:sectPr w:rsidR="00406ECD" w:rsidSect="00677A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06ECD"/>
    <w:rsid w:val="00093B9B"/>
    <w:rsid w:val="000D170D"/>
    <w:rsid w:val="002D2A29"/>
    <w:rsid w:val="003376A0"/>
    <w:rsid w:val="003D367F"/>
    <w:rsid w:val="00406ECD"/>
    <w:rsid w:val="00677A19"/>
    <w:rsid w:val="0069200C"/>
    <w:rsid w:val="006D12F3"/>
    <w:rsid w:val="00806EB9"/>
    <w:rsid w:val="008C196B"/>
    <w:rsid w:val="00A23BF7"/>
    <w:rsid w:val="00AB622A"/>
    <w:rsid w:val="00B10C8E"/>
    <w:rsid w:val="00B5743E"/>
    <w:rsid w:val="00B97B6C"/>
    <w:rsid w:val="00BA5C0B"/>
    <w:rsid w:val="00C82D6A"/>
    <w:rsid w:val="00D70E02"/>
    <w:rsid w:val="00D91609"/>
    <w:rsid w:val="00EC0A91"/>
    <w:rsid w:val="00F30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67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D367F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367F"/>
    <w:rPr>
      <w:b/>
      <w:bCs/>
      <w:sz w:val="24"/>
      <w:szCs w:val="24"/>
    </w:rPr>
  </w:style>
  <w:style w:type="paragraph" w:styleId="a3">
    <w:name w:val="caption"/>
    <w:basedOn w:val="a"/>
    <w:qFormat/>
    <w:rsid w:val="003D367F"/>
    <w:pPr>
      <w:jc w:val="center"/>
    </w:pPr>
    <w:rPr>
      <w:szCs w:val="20"/>
    </w:rPr>
  </w:style>
  <w:style w:type="paragraph" w:styleId="a4">
    <w:name w:val="Normal (Web)"/>
    <w:basedOn w:val="a"/>
    <w:uiPriority w:val="99"/>
    <w:semiHidden/>
    <w:unhideWhenUsed/>
    <w:rsid w:val="00406ECD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406ECD"/>
    <w:rPr>
      <w:b/>
      <w:bCs/>
    </w:rPr>
  </w:style>
  <w:style w:type="character" w:styleId="a6">
    <w:name w:val="Hyperlink"/>
    <w:basedOn w:val="a0"/>
    <w:uiPriority w:val="99"/>
    <w:semiHidden/>
    <w:unhideWhenUsed/>
    <w:rsid w:val="00406ECD"/>
    <w:rPr>
      <w:color w:val="0000FF"/>
      <w:u w:val="single"/>
    </w:rPr>
  </w:style>
  <w:style w:type="paragraph" w:styleId="a7">
    <w:name w:val="No Spacing"/>
    <w:uiPriority w:val="1"/>
    <w:qFormat/>
    <w:rsid w:val="00B5743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28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1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15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25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167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Родители</dc:creator>
  <cp:lastModifiedBy>RePack by Diakov</cp:lastModifiedBy>
  <cp:revision>10</cp:revision>
  <dcterms:created xsi:type="dcterms:W3CDTF">2019-02-21T16:19:00Z</dcterms:created>
  <dcterms:modified xsi:type="dcterms:W3CDTF">2019-04-16T10:49:00Z</dcterms:modified>
</cp:coreProperties>
</file>