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4A" w:rsidRPr="008A0B53" w:rsidRDefault="007F664A" w:rsidP="007F664A">
      <w:pPr>
        <w:spacing w:after="0" w:line="360" w:lineRule="auto"/>
        <w:ind w:firstLine="709"/>
        <w:jc w:val="center"/>
        <w:rPr>
          <w:rFonts w:eastAsia="Times New Roman" w:cs="Times New Roman"/>
          <w:b/>
          <w:bCs/>
          <w:sz w:val="27"/>
          <w:szCs w:val="27"/>
        </w:rPr>
      </w:pPr>
      <w:r w:rsidRPr="00D73ECF">
        <w:rPr>
          <w:rFonts w:eastAsia="Times New Roman" w:cs="Times New Roman"/>
          <w:b/>
          <w:bCs/>
          <w:sz w:val="27"/>
          <w:szCs w:val="27"/>
        </w:rPr>
        <w:t>Электронная подпись для заявителей и специалистов</w:t>
      </w:r>
    </w:p>
    <w:p w:rsidR="007F664A" w:rsidRPr="008A0B53" w:rsidRDefault="007F664A" w:rsidP="007F664A">
      <w:pPr>
        <w:spacing w:after="0" w:line="360" w:lineRule="auto"/>
        <w:ind w:firstLine="709"/>
        <w:rPr>
          <w:rFonts w:eastAsia="Times New Roman" w:cs="Times New Roman"/>
          <w:bCs/>
          <w:sz w:val="24"/>
          <w:szCs w:val="24"/>
        </w:rPr>
      </w:pPr>
      <w:r w:rsidRPr="008A0B53">
        <w:rPr>
          <w:rFonts w:eastAsia="Times New Roman" w:cs="Times New Roman"/>
          <w:bCs/>
          <w:sz w:val="24"/>
          <w:szCs w:val="24"/>
        </w:rPr>
        <w:t>Электронная подпись – аналог собственноручной подписи</w:t>
      </w:r>
      <w:r>
        <w:rPr>
          <w:rFonts w:eastAsia="Times New Roman" w:cs="Times New Roman"/>
          <w:bCs/>
          <w:sz w:val="24"/>
          <w:szCs w:val="24"/>
        </w:rPr>
        <w:t xml:space="preserve">, с помощью которой можно осуществлять электронный документооборот и получать государственные </w:t>
      </w:r>
      <w:proofErr w:type="gramStart"/>
      <w:r>
        <w:rPr>
          <w:rFonts w:eastAsia="Times New Roman" w:cs="Times New Roman"/>
          <w:bCs/>
          <w:sz w:val="24"/>
          <w:szCs w:val="24"/>
        </w:rPr>
        <w:t>услуги</w:t>
      </w:r>
      <w:proofErr w:type="gramEnd"/>
      <w:r>
        <w:rPr>
          <w:rFonts w:eastAsia="Times New Roman" w:cs="Times New Roman"/>
          <w:bCs/>
          <w:sz w:val="24"/>
          <w:szCs w:val="24"/>
        </w:rPr>
        <w:t xml:space="preserve"> не в</w:t>
      </w:r>
      <w:r w:rsidR="005D2AB5">
        <w:rPr>
          <w:rFonts w:eastAsia="Times New Roman" w:cs="Times New Roman"/>
          <w:bCs/>
          <w:sz w:val="24"/>
          <w:szCs w:val="24"/>
        </w:rPr>
        <w:t>ыходя из дома. Зачем нужна элект</w:t>
      </w:r>
      <w:r>
        <w:rPr>
          <w:rFonts w:eastAsia="Times New Roman" w:cs="Times New Roman"/>
          <w:bCs/>
          <w:sz w:val="24"/>
          <w:szCs w:val="24"/>
        </w:rPr>
        <w:t>ронная подпись обычным гражданам и специалистам – кадастровым инженерам? Какие документы необходимы для ее получения?</w:t>
      </w:r>
    </w:p>
    <w:p w:rsidR="007F664A" w:rsidRPr="008A0B53" w:rsidRDefault="007F664A" w:rsidP="007F664A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 w:rsidRPr="008A0B53">
        <w:rPr>
          <w:rFonts w:eastAsia="Times New Roman" w:cs="Times New Roman"/>
          <w:sz w:val="24"/>
          <w:szCs w:val="24"/>
        </w:rPr>
        <w:t xml:space="preserve">Физические лица с помощью электронной подписи могут удостоверять документы, участвующие при организации электронного документооборота. Также она пригодится для подачи и получения сведений из информационных систем органов исполнительной власти посредством электронного взаимодействия. Документы, удостоверенные квалифицированной электронной подписью, </w:t>
      </w:r>
      <w:proofErr w:type="gramStart"/>
      <w:r w:rsidRPr="008A0B53">
        <w:rPr>
          <w:rFonts w:eastAsia="Times New Roman" w:cs="Times New Roman"/>
          <w:sz w:val="24"/>
          <w:szCs w:val="24"/>
        </w:rPr>
        <w:t>обладают полной юридической силой и действительны</w:t>
      </w:r>
      <w:proofErr w:type="gramEnd"/>
      <w:r w:rsidRPr="008A0B53">
        <w:rPr>
          <w:rFonts w:eastAsia="Times New Roman" w:cs="Times New Roman"/>
          <w:sz w:val="24"/>
          <w:szCs w:val="24"/>
        </w:rPr>
        <w:t xml:space="preserve"> на всей территории страны.</w:t>
      </w:r>
      <w:r>
        <w:rPr>
          <w:rFonts w:eastAsia="Times New Roman" w:cs="Times New Roman"/>
          <w:sz w:val="24"/>
          <w:szCs w:val="24"/>
        </w:rPr>
        <w:t xml:space="preserve"> Список ведомств, услуги которых можно получить в электронном виде, представлен на сайте </w:t>
      </w:r>
      <w:r w:rsidR="00C66BB6">
        <w:rPr>
          <w:rFonts w:eastAsia="Times New Roman" w:cs="Times New Roman"/>
          <w:sz w:val="24"/>
          <w:szCs w:val="24"/>
        </w:rPr>
        <w:t>У</w:t>
      </w:r>
      <w:r>
        <w:rPr>
          <w:rFonts w:eastAsia="Times New Roman" w:cs="Times New Roman"/>
          <w:sz w:val="24"/>
          <w:szCs w:val="24"/>
        </w:rPr>
        <w:t>достоверяющего центра Кадастровой палаты (</w:t>
      </w:r>
      <w:hyperlink r:id="rId8" w:history="1">
        <w:r w:rsidRPr="005B20D8">
          <w:rPr>
            <w:rStyle w:val="a9"/>
            <w:rFonts w:eastAsia="Times New Roman" w:cs="Times New Roman"/>
            <w:sz w:val="24"/>
            <w:szCs w:val="24"/>
          </w:rPr>
          <w:t>https://uc.kadastr.ru</w:t>
        </w:r>
      </w:hyperlink>
      <w:r>
        <w:rPr>
          <w:rFonts w:eastAsia="Times New Roman" w:cs="Times New Roman"/>
          <w:sz w:val="24"/>
          <w:szCs w:val="24"/>
        </w:rPr>
        <w:t>), занимающегося созданием и выдачей сертификатов электронной подписи.</w:t>
      </w:r>
    </w:p>
    <w:p w:rsidR="007F664A" w:rsidRPr="008A0B53" w:rsidRDefault="007F664A" w:rsidP="007F664A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 w:rsidRPr="008A0B53">
        <w:rPr>
          <w:rFonts w:eastAsia="Times New Roman" w:cs="Times New Roman"/>
          <w:sz w:val="24"/>
          <w:szCs w:val="24"/>
        </w:rPr>
        <w:t xml:space="preserve">Перечень документов, которые физическое лицо представляет для получения электронно-цифровой подписи, следующий: </w:t>
      </w:r>
    </w:p>
    <w:p w:rsidR="007F664A" w:rsidRPr="008A0B53" w:rsidRDefault="007F664A" w:rsidP="007F664A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 w:rsidRPr="008A0B53">
        <w:rPr>
          <w:rFonts w:eastAsia="Times New Roman" w:cs="Times New Roman"/>
          <w:sz w:val="24"/>
          <w:szCs w:val="24"/>
        </w:rPr>
        <w:t>- паспорт либо заменяющий его документ, удостоверяющий личность;</w:t>
      </w:r>
    </w:p>
    <w:p w:rsidR="007F664A" w:rsidRPr="008A0B53" w:rsidRDefault="007F664A" w:rsidP="007F664A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 w:rsidRPr="008A0B53">
        <w:rPr>
          <w:rFonts w:eastAsia="Times New Roman" w:cs="Times New Roman"/>
          <w:sz w:val="24"/>
          <w:szCs w:val="24"/>
        </w:rPr>
        <w:t>- СНИЛС;</w:t>
      </w:r>
    </w:p>
    <w:p w:rsidR="007F664A" w:rsidRPr="008A0B53" w:rsidRDefault="007F664A" w:rsidP="007F664A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 w:rsidRPr="008A0B53">
        <w:rPr>
          <w:rFonts w:eastAsia="Times New Roman" w:cs="Times New Roman"/>
          <w:sz w:val="24"/>
          <w:szCs w:val="24"/>
        </w:rPr>
        <w:t>- ИНН;</w:t>
      </w:r>
    </w:p>
    <w:p w:rsidR="007F664A" w:rsidRPr="008A0B53" w:rsidRDefault="007F664A" w:rsidP="007F664A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 w:rsidRPr="008A0B53">
        <w:rPr>
          <w:rFonts w:eastAsia="Times New Roman" w:cs="Times New Roman"/>
          <w:sz w:val="24"/>
          <w:szCs w:val="24"/>
        </w:rPr>
        <w:t>- согласие на обработку персональных данных;</w:t>
      </w:r>
    </w:p>
    <w:p w:rsidR="007F664A" w:rsidRPr="008A0B53" w:rsidRDefault="007F664A" w:rsidP="007F664A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 w:rsidRPr="008A0B53">
        <w:rPr>
          <w:rFonts w:eastAsia="Times New Roman" w:cs="Times New Roman"/>
          <w:sz w:val="24"/>
          <w:szCs w:val="24"/>
        </w:rPr>
        <w:t>- заявление на регистрацию и изготовление квалифицированного сертификата ключа проверки электронной подписи;</w:t>
      </w:r>
    </w:p>
    <w:p w:rsidR="007F664A" w:rsidRPr="008A0B53" w:rsidRDefault="007F664A" w:rsidP="007F664A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 w:rsidRPr="008A0B53">
        <w:rPr>
          <w:rFonts w:eastAsia="Times New Roman" w:cs="Times New Roman"/>
          <w:sz w:val="24"/>
          <w:szCs w:val="24"/>
        </w:rPr>
        <w:t>- заявление о присоединении к Регламенту УЦ ФГБУ «ФКП Росреестра»;</w:t>
      </w:r>
    </w:p>
    <w:p w:rsidR="007F664A" w:rsidRPr="008A0B53" w:rsidRDefault="007F664A" w:rsidP="007F664A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 w:rsidRPr="008A0B53">
        <w:rPr>
          <w:rFonts w:eastAsia="Times New Roman" w:cs="Times New Roman"/>
          <w:sz w:val="24"/>
          <w:szCs w:val="24"/>
        </w:rPr>
        <w:t>- в случае визита доверенного лица получателя – нотариальная доверенность;</w:t>
      </w:r>
    </w:p>
    <w:p w:rsidR="007F664A" w:rsidRPr="008A0B53" w:rsidRDefault="007F664A" w:rsidP="007F664A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 w:rsidRPr="008A0B53">
        <w:rPr>
          <w:rFonts w:eastAsia="Times New Roman" w:cs="Times New Roman"/>
          <w:sz w:val="24"/>
          <w:szCs w:val="24"/>
        </w:rPr>
        <w:t>- заверенные надлежащим образом копии перечисленных документов;</w:t>
      </w:r>
    </w:p>
    <w:p w:rsidR="007F664A" w:rsidRPr="008A0B53" w:rsidRDefault="007F664A" w:rsidP="007F664A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 w:rsidRPr="008A0B53">
        <w:rPr>
          <w:rFonts w:eastAsia="Times New Roman" w:cs="Times New Roman"/>
          <w:sz w:val="24"/>
          <w:szCs w:val="24"/>
        </w:rPr>
        <w:t>- иные документы, подтверждающие полномочия, указываемые в квалифицированном сертификате.</w:t>
      </w:r>
    </w:p>
    <w:p w:rsidR="007F664A" w:rsidRDefault="007F664A" w:rsidP="007F664A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 w:rsidRPr="008A0B53">
        <w:rPr>
          <w:rFonts w:eastAsia="Times New Roman" w:cs="Times New Roman"/>
          <w:sz w:val="24"/>
          <w:szCs w:val="24"/>
        </w:rPr>
        <w:lastRenderedPageBreak/>
        <w:t>Кадастровый инженер использует электронную подпись для удостоверения документов, как результата оказания услуг по выполнению кадастровых работ. Область использования квалифицированного сертификата «Для кадастрового инженера» включает свойства квалифицированного сертификата «</w:t>
      </w:r>
      <w:proofErr w:type="gramStart"/>
      <w:r w:rsidRPr="008A0B53">
        <w:rPr>
          <w:rFonts w:eastAsia="Times New Roman" w:cs="Times New Roman"/>
          <w:sz w:val="24"/>
          <w:szCs w:val="24"/>
        </w:rPr>
        <w:t>Стандартный</w:t>
      </w:r>
      <w:proofErr w:type="gramEnd"/>
      <w:r w:rsidRPr="008A0B53">
        <w:rPr>
          <w:rFonts w:eastAsia="Times New Roman" w:cs="Times New Roman"/>
          <w:sz w:val="24"/>
          <w:szCs w:val="24"/>
        </w:rPr>
        <w:t xml:space="preserve"> КСКПЭП для физического лица». </w:t>
      </w:r>
    </w:p>
    <w:p w:rsidR="007F664A" w:rsidRDefault="007F664A" w:rsidP="007F664A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 w:rsidRPr="008A0B53">
        <w:rPr>
          <w:rFonts w:eastAsia="Times New Roman" w:cs="Times New Roman"/>
          <w:sz w:val="24"/>
          <w:szCs w:val="24"/>
        </w:rPr>
        <w:t xml:space="preserve">Список документов, необходимых для получения электронной подписи кадастровым инженером, идентичный с приведенным выше перечнем документов для физического лица. Исключение составляет документ, который дополнительно представляет кадастровый инженер – это выписка из реестра </w:t>
      </w:r>
      <w:proofErr w:type="spellStart"/>
      <w:r w:rsidRPr="008A0B53">
        <w:rPr>
          <w:rFonts w:eastAsia="Times New Roman" w:cs="Times New Roman"/>
          <w:sz w:val="24"/>
          <w:szCs w:val="24"/>
        </w:rPr>
        <w:t>саморегулируемых</w:t>
      </w:r>
      <w:proofErr w:type="spellEnd"/>
      <w:r w:rsidRPr="008A0B53">
        <w:rPr>
          <w:rFonts w:eastAsia="Times New Roman" w:cs="Times New Roman"/>
          <w:sz w:val="24"/>
          <w:szCs w:val="24"/>
        </w:rPr>
        <w:t xml:space="preserve"> организаций кадастровых инженеров на бумажном </w:t>
      </w:r>
      <w:proofErr w:type="gramStart"/>
      <w:r w:rsidRPr="008A0B53">
        <w:rPr>
          <w:rFonts w:eastAsia="Times New Roman" w:cs="Times New Roman"/>
          <w:sz w:val="24"/>
          <w:szCs w:val="24"/>
        </w:rPr>
        <w:t>носителе</w:t>
      </w:r>
      <w:proofErr w:type="gramEnd"/>
      <w:r w:rsidRPr="008A0B53">
        <w:rPr>
          <w:rFonts w:eastAsia="Times New Roman" w:cs="Times New Roman"/>
          <w:sz w:val="24"/>
          <w:szCs w:val="24"/>
        </w:rPr>
        <w:t>, заверенная в соответствии с законодательством РФ.</w:t>
      </w:r>
    </w:p>
    <w:p w:rsidR="007F664A" w:rsidRDefault="007F664A" w:rsidP="007F664A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 w:rsidRPr="008A0B53">
        <w:rPr>
          <w:rFonts w:eastAsia="Times New Roman" w:cs="Times New Roman"/>
          <w:sz w:val="24"/>
          <w:szCs w:val="24"/>
        </w:rPr>
        <w:t>Копии с оригиналов документов физических лиц и кадастровых инженеров должны быть заверены на каждой странице и содержать следующие отметки о заверении в формате: «Копия верна» или «Верно», дата, подпись, ФИО. Допускается штамп: «Копия верна» или «Верно», подпись должна быть собственноручной, исполненной синей пастой, факсимиле вместо подписи не допускается.</w:t>
      </w:r>
    </w:p>
    <w:p w:rsidR="007F664A" w:rsidRDefault="007F664A" w:rsidP="007F664A">
      <w:pPr>
        <w:spacing w:after="0" w:line="360" w:lineRule="auto"/>
        <w:ind w:firstLine="851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Электронную подпись можно получить в </w:t>
      </w:r>
      <w:proofErr w:type="gramStart"/>
      <w:r>
        <w:rPr>
          <w:rFonts w:cs="Times New Roman"/>
          <w:color w:val="000000" w:themeColor="text1"/>
          <w:sz w:val="24"/>
          <w:szCs w:val="24"/>
        </w:rPr>
        <w:t>г</w:t>
      </w:r>
      <w:proofErr w:type="gramEnd"/>
      <w:r>
        <w:rPr>
          <w:rFonts w:cs="Times New Roman"/>
          <w:color w:val="000000" w:themeColor="text1"/>
          <w:sz w:val="24"/>
          <w:szCs w:val="24"/>
        </w:rPr>
        <w:t>. Новосибирске по двум адресам:</w:t>
      </w:r>
    </w:p>
    <w:p w:rsidR="007F664A" w:rsidRPr="009C5B61" w:rsidRDefault="007F664A" w:rsidP="007F664A">
      <w:pPr>
        <w:spacing w:after="0" w:line="360" w:lineRule="auto"/>
        <w:ind w:firstLine="851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– </w:t>
      </w:r>
      <w:r w:rsidRPr="009C5B61">
        <w:rPr>
          <w:rFonts w:cs="Times New Roman"/>
          <w:color w:val="000000" w:themeColor="text1"/>
          <w:sz w:val="24"/>
          <w:szCs w:val="24"/>
        </w:rPr>
        <w:t>ул. Красный проспект, д. 50,</w:t>
      </w:r>
      <w:r>
        <w:rPr>
          <w:rFonts w:cs="Times New Roman"/>
          <w:color w:val="000000" w:themeColor="text1"/>
          <w:sz w:val="24"/>
          <w:szCs w:val="24"/>
        </w:rPr>
        <w:t xml:space="preserve"> о</w:t>
      </w:r>
      <w:r w:rsidRPr="009C5B61">
        <w:rPr>
          <w:rFonts w:cs="Times New Roman"/>
          <w:color w:val="000000" w:themeColor="text1"/>
          <w:sz w:val="24"/>
          <w:szCs w:val="24"/>
        </w:rPr>
        <w:t>кно №</w:t>
      </w:r>
      <w:r>
        <w:rPr>
          <w:rFonts w:cs="Times New Roman"/>
          <w:color w:val="000000" w:themeColor="text1"/>
          <w:sz w:val="24"/>
          <w:szCs w:val="24"/>
        </w:rPr>
        <w:t>7 - Андреева Анастасия Борисовна;</w:t>
      </w:r>
    </w:p>
    <w:p w:rsidR="007F664A" w:rsidRDefault="007F664A" w:rsidP="007F664A">
      <w:pPr>
        <w:spacing w:after="0" w:line="360" w:lineRule="auto"/>
        <w:ind w:firstLine="851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– </w:t>
      </w:r>
      <w:r w:rsidRPr="009C5B61">
        <w:rPr>
          <w:rFonts w:cs="Times New Roman"/>
          <w:color w:val="000000" w:themeColor="text1"/>
          <w:sz w:val="24"/>
          <w:szCs w:val="24"/>
        </w:rPr>
        <w:t xml:space="preserve">ул. Дачная, д. 60, </w:t>
      </w:r>
      <w:proofErr w:type="spellStart"/>
      <w:r w:rsidRPr="009C5B61">
        <w:rPr>
          <w:rFonts w:cs="Times New Roman"/>
          <w:color w:val="000000" w:themeColor="text1"/>
          <w:sz w:val="24"/>
          <w:szCs w:val="24"/>
        </w:rPr>
        <w:t>каб</w:t>
      </w:r>
      <w:proofErr w:type="spellEnd"/>
      <w:r w:rsidRPr="009C5B61">
        <w:rPr>
          <w:rFonts w:cs="Times New Roman"/>
          <w:color w:val="000000" w:themeColor="text1"/>
          <w:sz w:val="24"/>
          <w:szCs w:val="24"/>
        </w:rPr>
        <w:t>. 106</w:t>
      </w:r>
      <w:r>
        <w:rPr>
          <w:rFonts w:cs="Times New Roman"/>
          <w:color w:val="000000" w:themeColor="text1"/>
          <w:sz w:val="24"/>
          <w:szCs w:val="24"/>
        </w:rPr>
        <w:t xml:space="preserve"> –</w:t>
      </w:r>
      <w:r w:rsidRPr="009C5B6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 w:val="24"/>
          <w:szCs w:val="24"/>
        </w:rPr>
        <w:t>Чиркова</w:t>
      </w:r>
      <w:proofErr w:type="spellEnd"/>
      <w:r>
        <w:rPr>
          <w:rFonts w:cs="Times New Roman"/>
          <w:color w:val="000000" w:themeColor="text1"/>
          <w:sz w:val="24"/>
          <w:szCs w:val="24"/>
        </w:rPr>
        <w:t xml:space="preserve"> Виктория Юрьевна.</w:t>
      </w:r>
    </w:p>
    <w:p w:rsidR="007F664A" w:rsidRDefault="007F664A" w:rsidP="007F664A">
      <w:pPr>
        <w:spacing w:after="0" w:line="360" w:lineRule="auto"/>
        <w:ind w:firstLine="851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Телефоны для справок: </w:t>
      </w:r>
      <w:r w:rsidRPr="005B20D8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</w:t>
      </w:r>
      <w:r w:rsidRPr="005B20D8">
        <w:rPr>
          <w:bCs/>
          <w:sz w:val="24"/>
          <w:szCs w:val="24"/>
        </w:rPr>
        <w:t>(383)</w:t>
      </w:r>
      <w:r>
        <w:rPr>
          <w:bCs/>
          <w:sz w:val="24"/>
          <w:szCs w:val="24"/>
        </w:rPr>
        <w:t xml:space="preserve"> </w:t>
      </w:r>
      <w:r w:rsidRPr="005B20D8">
        <w:rPr>
          <w:bCs/>
          <w:sz w:val="24"/>
          <w:szCs w:val="24"/>
        </w:rPr>
        <w:t>236-13-52, 8</w:t>
      </w:r>
      <w:r>
        <w:rPr>
          <w:bCs/>
          <w:sz w:val="24"/>
          <w:szCs w:val="24"/>
        </w:rPr>
        <w:t xml:space="preserve"> </w:t>
      </w:r>
      <w:r w:rsidRPr="005B20D8">
        <w:rPr>
          <w:bCs/>
          <w:sz w:val="24"/>
          <w:szCs w:val="24"/>
        </w:rPr>
        <w:t>(383)</w:t>
      </w:r>
      <w:r>
        <w:rPr>
          <w:bCs/>
          <w:sz w:val="24"/>
          <w:szCs w:val="24"/>
        </w:rPr>
        <w:t xml:space="preserve"> </w:t>
      </w:r>
      <w:r w:rsidRPr="005B20D8">
        <w:rPr>
          <w:bCs/>
          <w:sz w:val="24"/>
          <w:szCs w:val="24"/>
        </w:rPr>
        <w:t>227-54-34.</w:t>
      </w:r>
    </w:p>
    <w:p w:rsidR="00A8510D" w:rsidRPr="007F664A" w:rsidRDefault="007F664A" w:rsidP="007F664A">
      <w:pPr>
        <w:spacing w:after="0" w:line="240" w:lineRule="auto"/>
        <w:jc w:val="right"/>
        <w:rPr>
          <w:i/>
          <w:sz w:val="20"/>
          <w:szCs w:val="20"/>
        </w:rPr>
      </w:pPr>
      <w:r w:rsidRPr="007F664A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sectPr w:rsidR="00A8510D" w:rsidRPr="007F664A" w:rsidSect="00B94D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200628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20062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20062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00628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5D2AB5"/>
    <w:rsid w:val="0065402A"/>
    <w:rsid w:val="006C740B"/>
    <w:rsid w:val="007B12EB"/>
    <w:rsid w:val="007B4D84"/>
    <w:rsid w:val="007F664A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66BB6"/>
    <w:rsid w:val="00CB2D01"/>
    <w:rsid w:val="00D82973"/>
    <w:rsid w:val="00E05B96"/>
    <w:rsid w:val="00EC76E5"/>
    <w:rsid w:val="00F07814"/>
    <w:rsid w:val="00F5080C"/>
    <w:rsid w:val="00F72F4B"/>
    <w:rsid w:val="00FA78A8"/>
    <w:rsid w:val="00FF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kadast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6EBC9-EDCA-4138-A511-E7DB08E4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38</cp:revision>
  <dcterms:created xsi:type="dcterms:W3CDTF">2016-04-07T02:40:00Z</dcterms:created>
  <dcterms:modified xsi:type="dcterms:W3CDTF">2018-01-19T06:36:00Z</dcterms:modified>
</cp:coreProperties>
</file>