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290AD1" w:rsidRPr="00A04A32" w:rsidRDefault="00290AD1" w:rsidP="00290AD1">
      <w:pPr>
        <w:spacing w:after="0" w:line="240" w:lineRule="auto"/>
        <w:jc w:val="center"/>
        <w:rPr>
          <w:b/>
          <w:sz w:val="28"/>
          <w:szCs w:val="28"/>
        </w:rPr>
      </w:pPr>
      <w:r w:rsidRPr="00944231">
        <w:rPr>
          <w:b/>
          <w:sz w:val="28"/>
          <w:szCs w:val="28"/>
        </w:rPr>
        <w:t>Горячая линия: документы для кадастрового учета и регистрации прав на недвижимость</w:t>
      </w:r>
    </w:p>
    <w:p w:rsidR="00290AD1" w:rsidRDefault="00290AD1" w:rsidP="00290AD1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290AD1" w:rsidRPr="00A04A32" w:rsidRDefault="00290AD1" w:rsidP="00290AD1">
      <w:pPr>
        <w:spacing w:after="0" w:line="240" w:lineRule="auto"/>
        <w:ind w:firstLine="851"/>
        <w:rPr>
          <w:sz w:val="24"/>
          <w:szCs w:val="24"/>
        </w:rPr>
      </w:pPr>
      <w:r w:rsidRPr="00A04A32">
        <w:rPr>
          <w:sz w:val="24"/>
          <w:szCs w:val="24"/>
        </w:rPr>
        <w:t>С появлением Единого реестра недвижимости проводить кадастровый учет объектов недвижимости и регистрировать права на них стало удобнее.</w:t>
      </w:r>
      <w:r>
        <w:rPr>
          <w:sz w:val="24"/>
          <w:szCs w:val="24"/>
        </w:rPr>
        <w:t xml:space="preserve"> Кадастровый учет и регистрация прав могут осуществляться как отдельно друг от друга, так и быть единой процедурой</w:t>
      </w:r>
      <w:r w:rsidRPr="00A04A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90AD1" w:rsidRPr="00A04A32" w:rsidRDefault="00290AD1" w:rsidP="00290AD1">
      <w:pPr>
        <w:spacing w:after="0" w:line="240" w:lineRule="auto"/>
        <w:ind w:firstLine="851"/>
        <w:rPr>
          <w:sz w:val="24"/>
          <w:szCs w:val="24"/>
        </w:rPr>
      </w:pPr>
      <w:r w:rsidRPr="00A04A32">
        <w:rPr>
          <w:sz w:val="24"/>
          <w:szCs w:val="24"/>
        </w:rPr>
        <w:t xml:space="preserve">Какой пакет документов необходимо предоставить для получения услуг? Какие требования предъявляются к документам? Куда обращаться, и в какие сроки осуществляются процедуры? </w:t>
      </w:r>
    </w:p>
    <w:p w:rsidR="00290AD1" w:rsidRPr="00A04A32" w:rsidRDefault="00290AD1" w:rsidP="00290AD1">
      <w:pPr>
        <w:spacing w:after="0" w:line="240" w:lineRule="auto"/>
        <w:ind w:firstLine="851"/>
        <w:rPr>
          <w:sz w:val="24"/>
          <w:szCs w:val="24"/>
        </w:rPr>
      </w:pPr>
      <w:r w:rsidRPr="00A04A32">
        <w:rPr>
          <w:sz w:val="24"/>
          <w:szCs w:val="24"/>
        </w:rPr>
        <w:t xml:space="preserve">На эти и другие вопросы жители региона смогут получить ответы в среду, </w:t>
      </w:r>
      <w:r w:rsidRPr="00A04A32">
        <w:rPr>
          <w:b/>
          <w:sz w:val="24"/>
          <w:szCs w:val="24"/>
        </w:rPr>
        <w:t>3 мая</w:t>
      </w:r>
      <w:r w:rsidRPr="00A04A32">
        <w:rPr>
          <w:sz w:val="24"/>
          <w:szCs w:val="24"/>
        </w:rPr>
        <w:t>, в рамках горячей линии в Кадастровой палате</w:t>
      </w:r>
      <w:r>
        <w:rPr>
          <w:sz w:val="24"/>
          <w:szCs w:val="24"/>
        </w:rPr>
        <w:t xml:space="preserve"> по Новосибирской области</w:t>
      </w:r>
      <w:r w:rsidRPr="00A04A32">
        <w:rPr>
          <w:sz w:val="24"/>
          <w:szCs w:val="24"/>
        </w:rPr>
        <w:t xml:space="preserve">. Телефонное консультирование проведет ведущий инженер территориального отдела Елена </w:t>
      </w:r>
      <w:proofErr w:type="gramStart"/>
      <w:r w:rsidRPr="00A04A32">
        <w:rPr>
          <w:sz w:val="24"/>
          <w:szCs w:val="24"/>
        </w:rPr>
        <w:t>Старых</w:t>
      </w:r>
      <w:proofErr w:type="gramEnd"/>
      <w:r w:rsidRPr="00A04A32">
        <w:rPr>
          <w:sz w:val="24"/>
          <w:szCs w:val="24"/>
        </w:rPr>
        <w:t>.</w:t>
      </w:r>
    </w:p>
    <w:p w:rsidR="00290AD1" w:rsidRPr="00A04A32" w:rsidRDefault="00290AD1" w:rsidP="00290AD1">
      <w:pPr>
        <w:ind w:firstLine="851"/>
        <w:rPr>
          <w:sz w:val="24"/>
          <w:szCs w:val="24"/>
        </w:rPr>
      </w:pPr>
      <w:r w:rsidRPr="00A04A32">
        <w:rPr>
          <w:sz w:val="24"/>
          <w:szCs w:val="24"/>
        </w:rPr>
        <w:t xml:space="preserve">Специалист проконсультирует новосибирцев и жителей области </w:t>
      </w:r>
      <w:r w:rsidRPr="00A04A32">
        <w:rPr>
          <w:sz w:val="24"/>
          <w:szCs w:val="24"/>
        </w:rPr>
        <w:br/>
        <w:t>по телефону:</w:t>
      </w:r>
      <w:r w:rsidRPr="00A04A32">
        <w:rPr>
          <w:rFonts w:eastAsia="Times New Roman" w:cs="Times New Roman"/>
          <w:sz w:val="24"/>
          <w:szCs w:val="24"/>
        </w:rPr>
        <w:t xml:space="preserve"> </w:t>
      </w:r>
      <w:r w:rsidRPr="00A04A32">
        <w:rPr>
          <w:rFonts w:eastAsia="Times New Roman" w:cs="Times New Roman"/>
          <w:b/>
          <w:sz w:val="24"/>
          <w:szCs w:val="24"/>
        </w:rPr>
        <w:t>(383-59)-21-712</w:t>
      </w:r>
      <w:r w:rsidRPr="00A04A32">
        <w:rPr>
          <w:sz w:val="24"/>
          <w:szCs w:val="24"/>
        </w:rPr>
        <w:t xml:space="preserve">. Звонки будут приниматься </w:t>
      </w:r>
      <w:r w:rsidRPr="00A04A32">
        <w:rPr>
          <w:b/>
          <w:sz w:val="24"/>
          <w:szCs w:val="24"/>
        </w:rPr>
        <w:t>с 10.00 до 12.00</w:t>
      </w:r>
      <w:r w:rsidRPr="00A04A32">
        <w:rPr>
          <w:sz w:val="24"/>
          <w:szCs w:val="24"/>
        </w:rPr>
        <w:t>.</w:t>
      </w:r>
    </w:p>
    <w:p w:rsidR="00290AD1" w:rsidRPr="00253905" w:rsidRDefault="00290AD1" w:rsidP="00290AD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A769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A76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A76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90AD1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A769A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C843-355C-4284-997E-0039D29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2017-04-28T04:57:00Z</dcterms:modified>
</cp:coreProperties>
</file>