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4E" w:rsidRPr="00C327E7" w:rsidRDefault="0099514E" w:rsidP="0099514E">
      <w:pPr>
        <w:ind w:firstLine="851"/>
        <w:jc w:val="center"/>
        <w:rPr>
          <w:b/>
          <w:sz w:val="28"/>
          <w:szCs w:val="28"/>
        </w:rPr>
      </w:pPr>
      <w:r w:rsidRPr="00FF505F">
        <w:rPr>
          <w:b/>
          <w:sz w:val="28"/>
          <w:szCs w:val="28"/>
        </w:rPr>
        <w:t xml:space="preserve">Актуальную информацию о недвижимости можно </w:t>
      </w:r>
      <w:proofErr w:type="gramStart"/>
      <w:r w:rsidRPr="00FF505F">
        <w:rPr>
          <w:b/>
          <w:sz w:val="28"/>
          <w:szCs w:val="28"/>
        </w:rPr>
        <w:t>получить</w:t>
      </w:r>
      <w:proofErr w:type="gramEnd"/>
      <w:r w:rsidRPr="00FF505F">
        <w:rPr>
          <w:b/>
          <w:sz w:val="28"/>
          <w:szCs w:val="28"/>
        </w:rPr>
        <w:t xml:space="preserve"> не выходя из дома</w:t>
      </w:r>
    </w:p>
    <w:p w:rsidR="0099514E" w:rsidRPr="00FD3C83" w:rsidRDefault="0099514E" w:rsidP="0099514E">
      <w:pPr>
        <w:pStyle w:val="ac"/>
        <w:spacing w:before="0" w:beforeAutospacing="0" w:after="0" w:line="360" w:lineRule="auto"/>
        <w:ind w:firstLine="709"/>
        <w:jc w:val="both"/>
        <w:rPr>
          <w:rFonts w:asciiTheme="minorHAnsi" w:hAnsiTheme="minorHAnsi"/>
        </w:rPr>
      </w:pPr>
      <w:r w:rsidRPr="00FD3C83">
        <w:rPr>
          <w:rFonts w:asciiTheme="minorHAnsi" w:hAnsiTheme="minorHAnsi"/>
        </w:rPr>
        <w:t xml:space="preserve">Сделки с недвижимостью, учетно-регистрационные процедуры всегда требуют достоверной и актуальной информации об объектах. Каждый гражданин </w:t>
      </w:r>
      <w:proofErr w:type="gramStart"/>
      <w:r w:rsidRPr="00FD3C83">
        <w:rPr>
          <w:rFonts w:asciiTheme="minorHAnsi" w:hAnsiTheme="minorHAnsi"/>
        </w:rPr>
        <w:t>может получать информацию об объектах недвижимости не выходя</w:t>
      </w:r>
      <w:proofErr w:type="gramEnd"/>
      <w:r w:rsidRPr="00FD3C83">
        <w:rPr>
          <w:rFonts w:asciiTheme="minorHAnsi" w:hAnsiTheme="minorHAnsi"/>
        </w:rPr>
        <w:t xml:space="preserve"> из дома. На сайте </w:t>
      </w:r>
      <w:hyperlink r:id="rId8" w:history="1">
        <w:r w:rsidRPr="00FD3C83">
          <w:rPr>
            <w:rStyle w:val="a9"/>
            <w:rFonts w:asciiTheme="minorHAnsi" w:hAnsiTheme="minorHAnsi"/>
          </w:rPr>
          <w:t>Росреестра</w:t>
        </w:r>
      </w:hyperlink>
      <w:r w:rsidRPr="00FD3C83">
        <w:rPr>
          <w:rFonts w:asciiTheme="minorHAnsi" w:hAnsiTheme="minorHAnsi"/>
        </w:rPr>
        <w:t xml:space="preserve"> функционирует бесплатный электронный сервис </w:t>
      </w:r>
      <w:hyperlink r:id="rId9" w:history="1">
        <w:r w:rsidRPr="00FD3C83">
          <w:rPr>
            <w:rStyle w:val="a9"/>
            <w:rFonts w:asciiTheme="minorHAnsi" w:hAnsiTheme="minorHAnsi"/>
          </w:rPr>
          <w:t xml:space="preserve">«Справочная информация по объектам недвижимости в режиме </w:t>
        </w:r>
        <w:r w:rsidRPr="00FD3C83">
          <w:rPr>
            <w:rStyle w:val="a9"/>
            <w:rFonts w:asciiTheme="minorHAnsi" w:hAnsiTheme="minorHAnsi"/>
            <w:lang w:val="en-US"/>
          </w:rPr>
          <w:t>online</w:t>
        </w:r>
        <w:r w:rsidRPr="00FD3C83">
          <w:rPr>
            <w:rStyle w:val="a9"/>
            <w:rFonts w:asciiTheme="minorHAnsi" w:hAnsiTheme="minorHAnsi"/>
          </w:rPr>
          <w:t>»</w:t>
        </w:r>
      </w:hyperlink>
      <w:r w:rsidRPr="00FD3C83">
        <w:rPr>
          <w:rFonts w:asciiTheme="minorHAnsi" w:hAnsiTheme="minorHAnsi"/>
        </w:rPr>
        <w:t>.</w:t>
      </w:r>
    </w:p>
    <w:p w:rsidR="0099514E" w:rsidRPr="00C327E7" w:rsidRDefault="0099514E" w:rsidP="0099514E">
      <w:pPr>
        <w:pStyle w:val="ac"/>
        <w:spacing w:before="0" w:beforeAutospacing="0" w:after="0" w:line="360" w:lineRule="auto"/>
        <w:ind w:firstLine="709"/>
        <w:jc w:val="both"/>
        <w:rPr>
          <w:rFonts w:asciiTheme="minorHAnsi" w:hAnsiTheme="minorHAnsi" w:cs="Segoe UI"/>
        </w:rPr>
      </w:pPr>
      <w:r w:rsidRPr="00C327E7">
        <w:rPr>
          <w:rFonts w:asciiTheme="minorHAnsi" w:hAnsiTheme="minorHAnsi"/>
        </w:rPr>
        <w:t>Сервис предназначен для предоставления пользователям информации об интересующем их объекте недвижимости. Например, при покупке квартиры данный сервис поможет избежать определенных неприятностей</w:t>
      </w:r>
      <w:r>
        <w:rPr>
          <w:rFonts w:asciiTheme="minorHAnsi" w:hAnsiTheme="minorHAnsi"/>
        </w:rPr>
        <w:t>, вызванных мошенничеством и недостатком информации об объекте</w:t>
      </w:r>
      <w:r w:rsidRPr="00C327E7">
        <w:rPr>
          <w:rFonts w:asciiTheme="minorHAnsi" w:hAnsiTheme="minorHAnsi"/>
        </w:rPr>
        <w:t xml:space="preserve">. Каждый </w:t>
      </w:r>
      <w:r>
        <w:rPr>
          <w:rFonts w:asciiTheme="minorHAnsi" w:hAnsiTheme="minorHAnsi"/>
        </w:rPr>
        <w:t xml:space="preserve">пользователь </w:t>
      </w:r>
      <w:r w:rsidRPr="00C327E7">
        <w:rPr>
          <w:rFonts w:asciiTheme="minorHAnsi" w:hAnsiTheme="minorHAnsi"/>
        </w:rPr>
        <w:t>самостоятельно может проверить объект, его статус, зарегистрированную площадь, кадастровую стоимость, а также другие характеристики.</w:t>
      </w:r>
      <w:r w:rsidRPr="00C327E7">
        <w:rPr>
          <w:rFonts w:asciiTheme="minorHAnsi" w:hAnsiTheme="minorHAnsi" w:cs="Segoe UI"/>
        </w:rPr>
        <w:t xml:space="preserve"> </w:t>
      </w:r>
      <w:r w:rsidRPr="00C327E7">
        <w:rPr>
          <w:rFonts w:ascii="Calibri" w:hAnsi="Calibri" w:cs="Segoe UI"/>
        </w:rPr>
        <w:t xml:space="preserve">Главное преимущество данного сервиса заключается в возможности моментального получения информации о нужном объекте недвижимости бесплатно в круглосуточном режиме. </w:t>
      </w:r>
    </w:p>
    <w:p w:rsidR="0099514E" w:rsidRPr="00310842" w:rsidRDefault="0099514E" w:rsidP="0099514E">
      <w:pPr>
        <w:spacing w:line="360" w:lineRule="auto"/>
        <w:ind w:firstLine="709"/>
        <w:rPr>
          <w:sz w:val="24"/>
          <w:szCs w:val="24"/>
        </w:rPr>
      </w:pPr>
      <w:r w:rsidRPr="00310842">
        <w:rPr>
          <w:sz w:val="24"/>
          <w:szCs w:val="24"/>
        </w:rPr>
        <w:t xml:space="preserve">На странице сервиса представлено меню для поиска объектов недвижимости. Поиск осуществляется по одному из критериев: кадастровому номеру, условному номеру, адресу или номеру права. </w:t>
      </w:r>
      <w:r>
        <w:rPr>
          <w:sz w:val="24"/>
          <w:szCs w:val="24"/>
        </w:rPr>
        <w:t xml:space="preserve">Получить информацию можно о любых объектах недвижимости: как о земельных участках, так и об объектах капитального строительства. </w:t>
      </w:r>
      <w:r w:rsidRPr="00310842">
        <w:rPr>
          <w:sz w:val="24"/>
          <w:szCs w:val="24"/>
        </w:rPr>
        <w:t xml:space="preserve">После заполнения нужных полей необходимо нажать кнопку «Сформировать запрос». </w:t>
      </w:r>
      <w:r w:rsidRPr="00C327E7">
        <w:rPr>
          <w:sz w:val="24"/>
          <w:szCs w:val="24"/>
        </w:rPr>
        <w:t>По запросу сервис автоматически найдет объект в базе данных.</w:t>
      </w:r>
      <w:r>
        <w:t xml:space="preserve"> </w:t>
      </w:r>
      <w:r w:rsidRPr="00310842">
        <w:rPr>
          <w:sz w:val="24"/>
          <w:szCs w:val="24"/>
        </w:rPr>
        <w:t xml:space="preserve">При наличии сведений об объекте в Едином реестре недвижимости, вы получите расширенную справочную информацию. Площадь, кадастровая стоимость, кадастровый номер и статус объекта, дата постановки на учет, </w:t>
      </w:r>
      <w:r>
        <w:rPr>
          <w:sz w:val="24"/>
          <w:szCs w:val="24"/>
        </w:rPr>
        <w:t xml:space="preserve">форма собственности, </w:t>
      </w:r>
      <w:r w:rsidRPr="00310842">
        <w:rPr>
          <w:sz w:val="24"/>
          <w:szCs w:val="24"/>
        </w:rPr>
        <w:t xml:space="preserve">права и ограничения – это и много другое можно узнать из справочной информации, собранной по вашему запросу. Также  есть функция «Найти объект на публичной кадастровой карте»: данная кнопка находится ниже справочной информационной таблицы.  По щелчку вы оказываетесь на другом </w:t>
      </w:r>
      <w:proofErr w:type="gramStart"/>
      <w:r w:rsidRPr="00310842">
        <w:rPr>
          <w:sz w:val="24"/>
          <w:szCs w:val="24"/>
        </w:rPr>
        <w:t>сервисе</w:t>
      </w:r>
      <w:proofErr w:type="gramEnd"/>
      <w:r w:rsidRPr="00310842">
        <w:rPr>
          <w:sz w:val="24"/>
          <w:szCs w:val="24"/>
        </w:rPr>
        <w:t xml:space="preserve"> </w:t>
      </w:r>
      <w:r w:rsidRPr="00310842">
        <w:rPr>
          <w:sz w:val="24"/>
          <w:szCs w:val="24"/>
        </w:rPr>
        <w:lastRenderedPageBreak/>
        <w:t xml:space="preserve">Росреестра </w:t>
      </w:r>
      <w:hyperlink r:id="rId10" w:history="1">
        <w:r w:rsidRPr="00310842">
          <w:rPr>
            <w:rStyle w:val="a9"/>
            <w:sz w:val="24"/>
            <w:szCs w:val="24"/>
          </w:rPr>
          <w:t>«Публичная кадастровая карта».</w:t>
        </w:r>
      </w:hyperlink>
      <w:r w:rsidRPr="00310842">
        <w:rPr>
          <w:sz w:val="24"/>
          <w:szCs w:val="24"/>
        </w:rPr>
        <w:t xml:space="preserve"> На карте можно посмотреть расположение объекта недвижимости и имеющиеся его характеристики.</w:t>
      </w:r>
    </w:p>
    <w:p w:rsidR="0099514E" w:rsidRPr="00310842" w:rsidRDefault="0099514E" w:rsidP="0099514E">
      <w:pPr>
        <w:spacing w:line="360" w:lineRule="auto"/>
        <w:ind w:firstLine="709"/>
        <w:rPr>
          <w:sz w:val="24"/>
          <w:szCs w:val="24"/>
        </w:rPr>
      </w:pPr>
      <w:r w:rsidRPr="00310842">
        <w:rPr>
          <w:sz w:val="24"/>
          <w:szCs w:val="24"/>
        </w:rPr>
        <w:t xml:space="preserve">Сервис доступен на главной странице сайта Росреестра в разделе </w:t>
      </w:r>
      <w:hyperlink r:id="rId11" w:history="1">
        <w:r w:rsidRPr="00310842">
          <w:rPr>
            <w:rStyle w:val="a9"/>
            <w:sz w:val="24"/>
            <w:szCs w:val="24"/>
          </w:rPr>
          <w:t>«Электронные услуги и сервисы».</w:t>
        </w:r>
      </w:hyperlink>
      <w:r w:rsidRPr="00310842">
        <w:rPr>
          <w:sz w:val="24"/>
          <w:szCs w:val="24"/>
        </w:rPr>
        <w:t xml:space="preserve"> Самостоятельно сформируйте запрос и проверьте информацию о вашем объекте недвижимости. </w:t>
      </w:r>
      <w:r>
        <w:rPr>
          <w:sz w:val="24"/>
          <w:szCs w:val="24"/>
        </w:rPr>
        <w:t xml:space="preserve">Использование сервиса </w:t>
      </w:r>
      <w:proofErr w:type="gramStart"/>
      <w:r>
        <w:rPr>
          <w:sz w:val="24"/>
          <w:szCs w:val="24"/>
        </w:rPr>
        <w:t>экономит время и позволяет проверять актуальную информацию о недвижимости не выходя</w:t>
      </w:r>
      <w:proofErr w:type="gramEnd"/>
      <w:r>
        <w:rPr>
          <w:sz w:val="24"/>
          <w:szCs w:val="24"/>
        </w:rPr>
        <w:t xml:space="preserve"> из дома.</w:t>
      </w:r>
    </w:p>
    <w:p w:rsidR="00D82973" w:rsidRPr="0099514E" w:rsidRDefault="0099514E" w:rsidP="0099514E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9514E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6E6159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E615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E615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6E6159"/>
    <w:rsid w:val="007B12EB"/>
    <w:rsid w:val="00806C7D"/>
    <w:rsid w:val="00831045"/>
    <w:rsid w:val="00831792"/>
    <w:rsid w:val="00864160"/>
    <w:rsid w:val="0099514E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eservic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online_reques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3D578-A837-4403-AE9B-B320AAB7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2017-10-13T05:01:00Z</dcterms:modified>
</cp:coreProperties>
</file>